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FC41" w14:textId="77777777" w:rsidR="00504445" w:rsidRPr="00504445" w:rsidRDefault="00504445" w:rsidP="00504445">
      <w:pPr>
        <w:pStyle w:val="NoSpacing"/>
        <w:jc w:val="center"/>
        <w:rPr>
          <w:rFonts w:asciiTheme="minorBidi" w:hAnsiTheme="minorBidi"/>
          <w:sz w:val="40"/>
          <w:szCs w:val="40"/>
        </w:rPr>
      </w:pPr>
      <w:r w:rsidRPr="00504445">
        <w:rPr>
          <w:rFonts w:asciiTheme="minorBidi" w:hAnsiTheme="minorBidi"/>
          <w:sz w:val="40"/>
          <w:szCs w:val="40"/>
        </w:rPr>
        <w:t>Our Financial Obligation</w:t>
      </w:r>
      <w:r w:rsidR="00E95DEE">
        <w:rPr>
          <w:rFonts w:asciiTheme="minorBidi" w:hAnsiTheme="minorBidi"/>
          <w:sz w:val="40"/>
          <w:szCs w:val="40"/>
        </w:rPr>
        <w:t>s</w:t>
      </w:r>
    </w:p>
    <w:p w14:paraId="174C0290" w14:textId="77777777" w:rsidR="00504445" w:rsidRDefault="00504445" w:rsidP="00504445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504445">
        <w:rPr>
          <w:rFonts w:ascii="Arial Narrow" w:hAnsi="Arial Narrow"/>
          <w:sz w:val="24"/>
          <w:szCs w:val="24"/>
        </w:rPr>
        <w:t>Matthew 22:15-22</w:t>
      </w:r>
    </w:p>
    <w:p w14:paraId="5A0B0396" w14:textId="77777777" w:rsidR="00504445" w:rsidRDefault="00504445" w:rsidP="00504445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739570F3" w14:textId="77777777" w:rsidR="001159F8" w:rsidRDefault="001159F8" w:rsidP="001159F8">
      <w:pPr>
        <w:pStyle w:val="Text"/>
        <w:widowControl w:val="0"/>
      </w:pPr>
      <w:r>
        <w:t>Intro:</w:t>
      </w:r>
    </w:p>
    <w:p w14:paraId="471B03DA" w14:textId="77777777" w:rsidR="001159F8" w:rsidRDefault="001159F8" w:rsidP="001159F8">
      <w:pPr>
        <w:pStyle w:val="Text"/>
        <w:widowControl w:val="0"/>
      </w:pPr>
      <w:r>
        <w:t xml:space="preserve">1. Each of us have certain financial obligations: paying for the Christmas gifts you used your credit </w:t>
      </w:r>
      <w:r>
        <w:tab/>
        <w:t>card to buy; income taxes; automobile registration; insurance premiums; etc.</w:t>
      </w:r>
    </w:p>
    <w:p w14:paraId="726F997C" w14:textId="77777777" w:rsidR="001159F8" w:rsidRDefault="001159F8" w:rsidP="001159F8">
      <w:pPr>
        <w:pStyle w:val="Text"/>
        <w:widowControl w:val="0"/>
      </w:pPr>
      <w:r>
        <w:t>2. Just like us, these people were required to pay taxes.</w:t>
      </w:r>
    </w:p>
    <w:p w14:paraId="3E601B57" w14:textId="77777777" w:rsidR="001159F8" w:rsidRDefault="001159F8" w:rsidP="001159F8">
      <w:pPr>
        <w:pStyle w:val="Text"/>
        <w:widowControl w:val="0"/>
      </w:pPr>
      <w:r>
        <w:t xml:space="preserve">3. But unlike us, they paid outrageous taxes to a foreign government whose army occupied their </w:t>
      </w:r>
      <w:r>
        <w:tab/>
        <w:t>country!</w:t>
      </w:r>
    </w:p>
    <w:p w14:paraId="0805A4A9" w14:textId="31F3729A" w:rsidR="001159F8" w:rsidRDefault="001159F8" w:rsidP="001159F8">
      <w:pPr>
        <w:pStyle w:val="Text"/>
        <w:widowControl w:val="0"/>
      </w:pPr>
      <w:r>
        <w:t xml:space="preserve">4. The question is just as valid for us </w:t>
      </w:r>
      <w:r w:rsidR="00611C55">
        <w:t>to</w:t>
      </w:r>
      <w:r>
        <w:t xml:space="preserve"> ask as it was for them: “Is it God’s desire for us to pay </w:t>
      </w:r>
      <w:r>
        <w:tab/>
        <w:t xml:space="preserve">taxes”? - </w:t>
      </w:r>
      <w:r>
        <w:rPr>
          <w:color w:val="800000"/>
        </w:rPr>
        <w:t>v17</w:t>
      </w:r>
    </w:p>
    <w:p w14:paraId="5B8AA8E1" w14:textId="77777777" w:rsidR="001159F8" w:rsidRDefault="001159F8" w:rsidP="001159F8">
      <w:pPr>
        <w:pStyle w:val="Text"/>
        <w:widowControl w:val="0"/>
      </w:pPr>
      <w:r>
        <w:t> </w:t>
      </w:r>
    </w:p>
    <w:p w14:paraId="717DB67F" w14:textId="77777777" w:rsidR="001159F8" w:rsidRDefault="001159F8" w:rsidP="001159F8">
      <w:pPr>
        <w:pStyle w:val="Heading"/>
        <w:widowControl w:val="0"/>
      </w:pPr>
      <w:r>
        <w:t>I. v17 - The Significance of the Question</w:t>
      </w:r>
    </w:p>
    <w:p w14:paraId="7ECF2284" w14:textId="77777777" w:rsidR="001159F8" w:rsidRDefault="001159F8" w:rsidP="001159F8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A. </w:t>
      </w:r>
      <w:r w:rsidRPr="00D32A51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v15-16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- The people who asked it were significant.</w:t>
      </w:r>
    </w:p>
    <w:p w14:paraId="6B6C0FDF" w14:textId="77777777" w:rsidR="001159F8" w:rsidRDefault="001159F8" w:rsidP="001159F8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1. The Pharisees were the religious legalists; the conservative right &amp; quietly anti Roman.</w:t>
      </w:r>
    </w:p>
    <w:p w14:paraId="2BA9C9D6" w14:textId="77777777" w:rsidR="001159F8" w:rsidRDefault="001159F8" w:rsidP="001159F8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The Herodians were somewhat religiously indifferent; the liberal left &amp; very pro Roman.</w:t>
      </w:r>
    </w:p>
    <w:p w14:paraId="2BB0D8E8" w14:textId="77777777" w:rsidR="001159F8" w:rsidRDefault="001159F8" w:rsidP="001159F8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B. </w:t>
      </w:r>
      <w:r w:rsidRPr="00BD24BC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v1</w:t>
      </w:r>
      <w:r>
        <w:rPr>
          <w:rFonts w:ascii="Arial Narrow" w:hAnsi="Arial Narrow"/>
          <w:b/>
          <w:bCs/>
          <w:color w:val="800000"/>
          <w:sz w:val="24"/>
          <w:szCs w:val="24"/>
        </w:rPr>
        <w:t>6</w:t>
      </w:r>
      <w:r>
        <w:rPr>
          <w:rFonts w:ascii="Arial Narrow" w:hAnsi="Arial Narrow"/>
          <w:b/>
          <w:bCs/>
          <w:sz w:val="24"/>
          <w:szCs w:val="24"/>
        </w:rPr>
        <w:t xml:space="preserve"> - The buttering up process they used was significant.</w:t>
      </w:r>
    </w:p>
    <w:p w14:paraId="3A7DFEAB" w14:textId="77777777" w:rsidR="001159F8" w:rsidRDefault="001159F8" w:rsidP="001159F8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1. </w:t>
      </w:r>
      <w:r w:rsidRPr="00BD24BC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Teacher</w:t>
      </w:r>
      <w:r>
        <w:rPr>
          <w:rFonts w:ascii="Arial Narrow" w:hAnsi="Arial Narrow"/>
          <w:b/>
          <w:bCs/>
          <w:sz w:val="24"/>
          <w:szCs w:val="24"/>
        </w:rPr>
        <w:t xml:space="preserve"> - They really didn’t recognize His authority to teach!</w:t>
      </w:r>
    </w:p>
    <w:p w14:paraId="0E9FBD6A" w14:textId="77777777" w:rsidR="001159F8" w:rsidRDefault="001159F8" w:rsidP="001159F8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2. </w:t>
      </w:r>
      <w:r w:rsidRPr="00BD24BC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We know you are a man of integrity</w:t>
      </w:r>
      <w:r>
        <w:rPr>
          <w:rFonts w:ascii="Arial Narrow" w:hAnsi="Arial Narrow"/>
          <w:b/>
          <w:bCs/>
          <w:color w:val="0066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- They considered Him a false teacher!</w:t>
      </w:r>
    </w:p>
    <w:p w14:paraId="21325670" w14:textId="77777777" w:rsidR="001159F8" w:rsidRDefault="001159F8" w:rsidP="001159F8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3. </w:t>
      </w:r>
      <w:r w:rsidRPr="00BD24BC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You aren’t swayed by men, because you pay no attention to who they are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232AD2BE" w14:textId="77777777" w:rsidR="001159F8" w:rsidRDefault="001159F8" w:rsidP="001159F8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a. In other words, “Their opinions don’t sway your teachings.”</w:t>
      </w:r>
    </w:p>
    <w:p w14:paraId="3CE38483" w14:textId="77777777" w:rsidR="001159F8" w:rsidRDefault="001159F8" w:rsidP="001159F8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b. The implication: “Certainly you can tell us what you really feel about this </w:t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question!”</w:t>
      </w:r>
    </w:p>
    <w:p w14:paraId="7F5F65FC" w14:textId="77777777" w:rsidR="001159F8" w:rsidRDefault="001159F8" w:rsidP="001159F8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C. </w:t>
      </w:r>
      <w:r>
        <w:rPr>
          <w:rFonts w:ascii="Arial Narrow" w:hAnsi="Arial Narrow"/>
          <w:b/>
          <w:bCs/>
          <w:color w:val="800000"/>
          <w:sz w:val="24"/>
          <w:szCs w:val="24"/>
        </w:rPr>
        <w:t>v17</w:t>
      </w:r>
      <w:r>
        <w:rPr>
          <w:rFonts w:ascii="Arial Narrow" w:hAnsi="Arial Narrow"/>
          <w:b/>
          <w:bCs/>
          <w:sz w:val="24"/>
          <w:szCs w:val="24"/>
        </w:rPr>
        <w:t xml:space="preserve"> - The question itself is significant.</w:t>
      </w:r>
    </w:p>
    <w:p w14:paraId="09D870EE" w14:textId="77777777" w:rsidR="001159F8" w:rsidRDefault="001159F8" w:rsidP="007D64BB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1. </w:t>
      </w:r>
      <w:r w:rsidRPr="00BD24BC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Is it right to pay taxes . . . ? </w:t>
      </w:r>
      <w:r>
        <w:rPr>
          <w:rFonts w:ascii="Arial Narrow" w:hAnsi="Arial Narrow"/>
          <w:b/>
          <w:bCs/>
          <w:sz w:val="24"/>
          <w:szCs w:val="24"/>
        </w:rPr>
        <w:t>= (</w:t>
      </w:r>
      <w:r w:rsidRPr="00BD24BC">
        <w:rPr>
          <w:rFonts w:ascii="Segoe UI Symbol" w:hAnsi="Segoe UI Symbol"/>
          <w:b/>
          <w:bCs/>
          <w:lang w:val="el-GR"/>
        </w:rPr>
        <w:t>κ</w:t>
      </w:r>
      <w:r w:rsidRPr="00BD24BC">
        <w:rPr>
          <w:rFonts w:ascii="Arial" w:hAnsi="Arial" w:cs="Arial"/>
          <w:b/>
          <w:bCs/>
          <w:lang w:val="el-GR"/>
        </w:rPr>
        <w:t>ῆ</w:t>
      </w:r>
      <w:r w:rsidRPr="00BD24BC">
        <w:rPr>
          <w:rFonts w:ascii="Segoe UI Symbol" w:hAnsi="Segoe UI Symbol" w:cs="Segoe UI Symbol"/>
          <w:b/>
          <w:bCs/>
          <w:lang w:val="el-GR"/>
        </w:rPr>
        <w:t>νσος</w:t>
      </w:r>
      <w:r>
        <w:rPr>
          <w:rFonts w:ascii="Arial Narrow" w:hAnsi="Arial Narrow"/>
          <w:b/>
          <w:bCs/>
          <w:sz w:val="24"/>
          <w:szCs w:val="24"/>
        </w:rPr>
        <w:t>), where we get our word “census”.</w:t>
      </w:r>
      <w:r w:rsidR="007D64BB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This was the </w:t>
      </w:r>
      <w:r w:rsidR="007D64BB">
        <w:rPr>
          <w:rFonts w:ascii="Arial Narrow" w:hAnsi="Arial Narrow"/>
          <w:b/>
          <w:bCs/>
          <w:sz w:val="24"/>
          <w:szCs w:val="24"/>
        </w:rPr>
        <w:tab/>
      </w:r>
      <w:r w:rsidR="007D64BB">
        <w:rPr>
          <w:rFonts w:ascii="Arial Narrow" w:hAnsi="Arial Narrow"/>
          <w:b/>
          <w:bCs/>
          <w:sz w:val="24"/>
          <w:szCs w:val="24"/>
        </w:rPr>
        <w:tab/>
      </w:r>
      <w:r w:rsidR="007D64BB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poll tax paid whenever a census was taken.</w:t>
      </w:r>
    </w:p>
    <w:p w14:paraId="4F712204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If the Lord would have said simply, “No”:</w:t>
      </w:r>
    </w:p>
    <w:p w14:paraId="4232DF33" w14:textId="77777777" w:rsidR="001159F8" w:rsidRDefault="001159F8" w:rsidP="005677FE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a. This would have been unrefuted testimony that He supported rebellion &amp; sided </w:t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with the Zealot </w:t>
      </w:r>
      <w:r w:rsidR="005677FE">
        <w:rPr>
          <w:rFonts w:ascii="Arial Narrow" w:hAnsi="Arial Narrow"/>
          <w:b/>
          <w:bCs/>
          <w:sz w:val="24"/>
          <w:szCs w:val="24"/>
        </w:rPr>
        <w:tab/>
        <w:t>party which was a capital</w:t>
      </w:r>
      <w:r>
        <w:rPr>
          <w:rFonts w:ascii="Arial Narrow" w:hAnsi="Arial Narrow"/>
          <w:b/>
          <w:bCs/>
          <w:sz w:val="24"/>
          <w:szCs w:val="24"/>
        </w:rPr>
        <w:t xml:space="preserve"> offense.</w:t>
      </w:r>
    </w:p>
    <w:p w14:paraId="34A98903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b. They had on their side:</w:t>
      </w:r>
    </w:p>
    <w:p w14:paraId="66F9F7A1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1. The jealousy of Rome.</w:t>
      </w:r>
    </w:p>
    <w:p w14:paraId="1E9DB687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2. The tyranny of Pilate. </w:t>
      </w:r>
      <w:r>
        <w:rPr>
          <w:rFonts w:ascii="Arial Narrow" w:hAnsi="Arial Narrow"/>
          <w:b/>
          <w:bCs/>
          <w:color w:val="006600"/>
          <w:sz w:val="24"/>
          <w:szCs w:val="24"/>
        </w:rPr>
        <w:t xml:space="preserve">ILL: Judas of Galilee </w:t>
      </w:r>
      <w:r>
        <w:rPr>
          <w:rFonts w:ascii="Arial Narrow" w:hAnsi="Arial Narrow"/>
          <w:b/>
          <w:bCs/>
          <w:sz w:val="24"/>
          <w:szCs w:val="24"/>
        </w:rPr>
        <w:t>(</w:t>
      </w:r>
      <w:r w:rsidRPr="00D32A51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Act 5:37</w:t>
      </w:r>
      <w:r>
        <w:rPr>
          <w:rFonts w:ascii="Arial Narrow" w:hAnsi="Arial Narrow"/>
          <w:b/>
          <w:bCs/>
          <w:sz w:val="24"/>
          <w:szCs w:val="24"/>
        </w:rPr>
        <w:t>)</w:t>
      </w:r>
    </w:p>
    <w:p w14:paraId="2370271F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3. The cowardice of Herod Antipas.</w:t>
      </w:r>
    </w:p>
    <w:p w14:paraId="20998E14" w14:textId="77777777" w:rsidR="001159F8" w:rsidRDefault="001159F8" w:rsidP="005677FE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c. In </w:t>
      </w:r>
      <w:r w:rsidRPr="00D32A51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Lk 23:2</w:t>
      </w:r>
      <w:r>
        <w:rPr>
          <w:rFonts w:ascii="Arial Narrow" w:hAnsi="Arial Narrow"/>
          <w:b/>
          <w:bCs/>
          <w:sz w:val="24"/>
          <w:szCs w:val="24"/>
        </w:rPr>
        <w:t xml:space="preserve"> they actually did accuse the Lord before Pilate of a teaching not to pay </w:t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taxes to Caesar!</w:t>
      </w:r>
    </w:p>
    <w:p w14:paraId="3DEC697C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3. If the Lord would have said simply, “Yes”:</w:t>
      </w:r>
    </w:p>
    <w:p w14:paraId="31979A2E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a. His listeners would have been shocked.</w:t>
      </w:r>
    </w:p>
    <w:p w14:paraId="2002B247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b. He would have lost His credibility in His claim to be the Messiah/King of Israel!</w:t>
      </w:r>
    </w:p>
    <w:p w14:paraId="227DFFEC" w14:textId="77777777" w:rsidR="00BD24BC" w:rsidRDefault="00BD24BC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56CFC811" w14:textId="77777777" w:rsidR="00BD24BC" w:rsidRDefault="00BD24BC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7C3B0B04" w14:textId="77777777" w:rsidR="00BD24BC" w:rsidRDefault="00BD24BC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0022864D" w14:textId="77777777" w:rsidR="00BD24BC" w:rsidRDefault="00BD24BC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4786F68A" w14:textId="77777777" w:rsidR="00BD24BC" w:rsidRDefault="00BD24BC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1FACD950" w14:textId="77777777" w:rsidR="00BD24BC" w:rsidRDefault="00BD24BC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4519975F" w14:textId="77777777" w:rsidR="001159F8" w:rsidRDefault="001159F8" w:rsidP="001159F8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01D0F207" w14:textId="77777777" w:rsidR="001159F8" w:rsidRDefault="001159F8" w:rsidP="001159F8">
      <w:pPr>
        <w:widowControl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II. v21 - Answer: Return to the Government</w:t>
      </w:r>
      <w:r>
        <w:rPr>
          <w:rFonts w:ascii="Arial" w:hAnsi="Arial" w:cs="Arial"/>
          <w:sz w:val="32"/>
          <w:szCs w:val="32"/>
        </w:rPr>
        <w:br/>
        <w:t>What Belongs to the Government</w:t>
      </w:r>
    </w:p>
    <w:p w14:paraId="47E1BA34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A. The background philosophies behind the question contradicted each other.</w:t>
      </w:r>
    </w:p>
    <w:p w14:paraId="39B1378F" w14:textId="77777777" w:rsidR="001159F8" w:rsidRDefault="001159F8" w:rsidP="005677FE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1. The right to coin money implies the authority to tax it! The Maccabeans felt so strongly </w:t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about this that they immediately began coining money as soon as they came to </w:t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power.</w:t>
      </w:r>
    </w:p>
    <w:p w14:paraId="5EAD2B2F" w14:textId="77777777" w:rsidR="001159F8" w:rsidRDefault="001159F8" w:rsidP="005677FE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2. The Zealot Party claimed that to pay tribute to any authority other than God alone showed </w:t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loyalty to that authority more than to God.</w:t>
      </w:r>
    </w:p>
    <w:p w14:paraId="345E99CB" w14:textId="77777777" w:rsidR="001159F8" w:rsidRDefault="001159F8" w:rsidP="005677FE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B. Lord Jesus provided a basic universal spiritual principle here - church &amp; state fall into </w:t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completely different spheres of authority!</w:t>
      </w:r>
    </w:p>
    <w:p w14:paraId="2C3ED3EB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1. Loyalty to one in no way takes away your allegiance to the other!</w:t>
      </w:r>
    </w:p>
    <w:p w14:paraId="0154A9AE" w14:textId="77777777" w:rsidR="001159F8" w:rsidRPr="005677FE" w:rsidRDefault="001159F8" w:rsidP="005677FE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2. </w:t>
      </w:r>
      <w:r w:rsidRPr="00D32A51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Romans 13</w:t>
      </w:r>
      <w:r>
        <w:rPr>
          <w:rFonts w:ascii="Arial Narrow" w:hAnsi="Arial Narrow"/>
          <w:b/>
          <w:bCs/>
          <w:color w:val="8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says that all secular government is ordained of God.</w:t>
      </w:r>
    </w:p>
    <w:p w14:paraId="27FE1A61" w14:textId="77777777" w:rsidR="001159F8" w:rsidRDefault="001159F8" w:rsidP="005677FE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C. Therefore: support your secular government financially &amp; obey its laws except where those laws </w:t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might conflict with God’s will!</w:t>
      </w:r>
    </w:p>
    <w:p w14:paraId="5A46CE7C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1. Government provides services you should pay taxes for:</w:t>
      </w:r>
    </w:p>
    <w:p w14:paraId="696C48D1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a. Coinage.</w:t>
      </w:r>
    </w:p>
    <w:p w14:paraId="7A32734E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b. Protection: military &amp; police.</w:t>
      </w:r>
    </w:p>
    <w:p w14:paraId="7C7E816D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c. Trade negotiations.</w:t>
      </w:r>
    </w:p>
    <w:p w14:paraId="1C3829D0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d. Regulations to have an orderly society.</w:t>
      </w:r>
    </w:p>
    <w:p w14:paraId="31A8C3BD" w14:textId="77777777" w:rsidR="001159F8" w:rsidRPr="00DD100E" w:rsidRDefault="001159F8" w:rsidP="00D32A51">
      <w:pPr>
        <w:widowControl w:val="0"/>
        <w:jc w:val="both"/>
        <w:rPr>
          <w:rFonts w:ascii="Arial Narrow" w:hAnsi="Arial Narrow"/>
          <w:b/>
          <w:bCs/>
          <w:color w:val="C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2. The Lord commanded obedience to secular laws! </w:t>
      </w:r>
      <w:r>
        <w:rPr>
          <w:rFonts w:ascii="Arial Narrow" w:hAnsi="Arial Narrow"/>
          <w:b/>
          <w:bCs/>
          <w:color w:val="006600"/>
          <w:sz w:val="24"/>
          <w:szCs w:val="24"/>
        </w:rPr>
        <w:t xml:space="preserve">ILL: Carrying a Soldier’s Burden for </w:t>
      </w:r>
      <w:r w:rsidR="005677FE">
        <w:rPr>
          <w:rFonts w:ascii="Arial Narrow" w:hAnsi="Arial Narrow"/>
          <w:b/>
          <w:bCs/>
          <w:color w:val="006600"/>
          <w:sz w:val="24"/>
          <w:szCs w:val="24"/>
        </w:rPr>
        <w:tab/>
      </w:r>
      <w:r w:rsidR="005677FE">
        <w:rPr>
          <w:rFonts w:ascii="Arial Narrow" w:hAnsi="Arial Narrow"/>
          <w:b/>
          <w:bCs/>
          <w:color w:val="006600"/>
          <w:sz w:val="24"/>
          <w:szCs w:val="24"/>
        </w:rPr>
        <w:tab/>
      </w:r>
      <w:r w:rsidR="005677FE">
        <w:rPr>
          <w:rFonts w:ascii="Arial Narrow" w:hAnsi="Arial Narrow"/>
          <w:b/>
          <w:bCs/>
          <w:color w:val="006600"/>
          <w:sz w:val="24"/>
          <w:szCs w:val="24"/>
        </w:rPr>
        <w:tab/>
      </w:r>
      <w:r>
        <w:rPr>
          <w:rFonts w:ascii="Arial Narrow" w:hAnsi="Arial Narrow"/>
          <w:b/>
          <w:bCs/>
          <w:color w:val="006600"/>
          <w:sz w:val="24"/>
          <w:szCs w:val="24"/>
        </w:rPr>
        <w:t>One Mile</w:t>
      </w:r>
      <w:r w:rsidR="00D32A51">
        <w:rPr>
          <w:rFonts w:ascii="Arial Narrow" w:hAnsi="Arial Narrow"/>
          <w:b/>
          <w:bCs/>
          <w:color w:val="0066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(</w:t>
      </w:r>
      <w:r w:rsidRPr="00D32A51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Matt 5:41</w:t>
      </w:r>
      <w:r>
        <w:rPr>
          <w:rFonts w:ascii="Arial Narrow" w:hAnsi="Arial Narrow"/>
          <w:b/>
          <w:bCs/>
          <w:sz w:val="24"/>
          <w:szCs w:val="24"/>
        </w:rPr>
        <w:t>)</w:t>
      </w:r>
    </w:p>
    <w:p w14:paraId="326A05D3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286E332A" w14:textId="77777777" w:rsidR="001159F8" w:rsidRDefault="001159F8" w:rsidP="001159F8">
      <w:pPr>
        <w:widowControl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III. v21 - Answer: Return to God What Belongs to God</w:t>
      </w:r>
    </w:p>
    <w:p w14:paraId="26AD9EFC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A. What belongs to God?</w:t>
      </w:r>
    </w:p>
    <w:p w14:paraId="6DB90362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1. You! Everything you see &amp; experience!</w:t>
      </w:r>
    </w:p>
    <w:p w14:paraId="6DC3BEA2" w14:textId="32734251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You were created by God &amp; you were redeemed by God!</w:t>
      </w:r>
      <w:r w:rsidR="00592430">
        <w:rPr>
          <w:rFonts w:ascii="Arial Narrow" w:hAnsi="Arial Narrow"/>
          <w:b/>
          <w:bCs/>
          <w:sz w:val="24"/>
          <w:szCs w:val="24"/>
        </w:rPr>
        <w:t xml:space="preserve"> (</w:t>
      </w:r>
      <w:r w:rsidR="00592430" w:rsidRPr="00592430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Ps 139:13-16</w:t>
      </w:r>
      <w:r w:rsidR="00592430">
        <w:rPr>
          <w:rFonts w:ascii="Arial Narrow" w:hAnsi="Arial Narrow"/>
          <w:b/>
          <w:bCs/>
          <w:sz w:val="24"/>
          <w:szCs w:val="24"/>
        </w:rPr>
        <w:t>)</w:t>
      </w:r>
    </w:p>
    <w:p w14:paraId="09754CC2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3. </w:t>
      </w:r>
      <w:r>
        <w:rPr>
          <w:rFonts w:ascii="Arial Narrow" w:hAnsi="Arial Narrow"/>
          <w:b/>
          <w:bCs/>
          <w:color w:val="006600"/>
          <w:sz w:val="24"/>
          <w:szCs w:val="24"/>
        </w:rPr>
        <w:t>ILL: The Boy Who Lost His Little Boat - “You’re Mine Twice!”</w:t>
      </w:r>
    </w:p>
    <w:p w14:paraId="740E6459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B. So - What did the Lord mean here?</w:t>
      </w:r>
    </w:p>
    <w:p w14:paraId="672C9B2C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1. The Tithe!</w:t>
      </w:r>
    </w:p>
    <w:p w14:paraId="3549D61B" w14:textId="77777777" w:rsidR="001159F8" w:rsidRPr="00D32A51" w:rsidRDefault="001159F8" w:rsidP="001159F8">
      <w:pPr>
        <w:widowControl w:val="0"/>
        <w:jc w:val="both"/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a. </w:t>
      </w:r>
      <w:r w:rsidRPr="00D32A51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Lev 27:30 - </w:t>
      </w:r>
      <w:r w:rsidR="00DD100E" w:rsidRPr="00D32A51">
        <w:rPr>
          <w:rFonts w:ascii="Arial Narrow" w:eastAsiaTheme="minorHAnsi" w:hAnsi="Arial Narrow" w:cs="Component/Fonts/#Libronix User"/>
          <w:b/>
          <w:bCs/>
          <w:color w:val="943634" w:themeColor="accent2" w:themeShade="BF"/>
          <w:kern w:val="0"/>
          <w:sz w:val="24"/>
          <w:szCs w:val="24"/>
        </w:rPr>
        <w:t xml:space="preserve">A tithe of everything from the land, whether grain from the soil or fruit </w:t>
      </w:r>
      <w:r w:rsidR="00DD100E" w:rsidRPr="00D32A51">
        <w:rPr>
          <w:rFonts w:ascii="Arial Narrow" w:eastAsiaTheme="minorHAnsi" w:hAnsi="Arial Narrow" w:cs="Component/Fonts/#Libronix User"/>
          <w:b/>
          <w:bCs/>
          <w:color w:val="943634" w:themeColor="accent2" w:themeShade="BF"/>
          <w:kern w:val="0"/>
          <w:sz w:val="24"/>
          <w:szCs w:val="24"/>
        </w:rPr>
        <w:tab/>
      </w:r>
      <w:r w:rsidR="00DD100E" w:rsidRPr="00D32A51">
        <w:rPr>
          <w:rFonts w:ascii="Arial Narrow" w:eastAsiaTheme="minorHAnsi" w:hAnsi="Arial Narrow" w:cs="Component/Fonts/#Libronix User"/>
          <w:b/>
          <w:bCs/>
          <w:color w:val="943634" w:themeColor="accent2" w:themeShade="BF"/>
          <w:kern w:val="0"/>
          <w:sz w:val="24"/>
          <w:szCs w:val="24"/>
        </w:rPr>
        <w:tab/>
      </w:r>
      <w:r w:rsidR="00DD100E" w:rsidRPr="00D32A51">
        <w:rPr>
          <w:rFonts w:ascii="Arial Narrow" w:eastAsiaTheme="minorHAnsi" w:hAnsi="Arial Narrow" w:cs="Component/Fonts/#Libronix User"/>
          <w:b/>
          <w:bCs/>
          <w:color w:val="943634" w:themeColor="accent2" w:themeShade="BF"/>
          <w:kern w:val="0"/>
          <w:sz w:val="24"/>
          <w:szCs w:val="24"/>
        </w:rPr>
        <w:tab/>
      </w:r>
      <w:r w:rsidR="00DD100E" w:rsidRPr="00D32A51">
        <w:rPr>
          <w:rFonts w:ascii="Arial Narrow" w:eastAsiaTheme="minorHAnsi" w:hAnsi="Arial Narrow" w:cs="Component/Fonts/#Libronix User"/>
          <w:b/>
          <w:bCs/>
          <w:color w:val="943634" w:themeColor="accent2" w:themeShade="BF"/>
          <w:kern w:val="0"/>
          <w:sz w:val="24"/>
          <w:szCs w:val="24"/>
        </w:rPr>
        <w:tab/>
        <w:t>from the trees, belongs to the LORD; it is holy to the LORD.</w:t>
      </w:r>
    </w:p>
    <w:p w14:paraId="6CA78B98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b. The tithe belongs to the Lord. It is His demand from what belongs to Him!</w:t>
      </w:r>
    </w:p>
    <w:p w14:paraId="72A3327D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c. You </w:t>
      </w:r>
      <w:r>
        <w:rPr>
          <w:rFonts w:ascii="Arial Narrow" w:hAnsi="Arial Narrow"/>
          <w:b/>
          <w:bCs/>
          <w:color w:val="006600"/>
          <w:sz w:val="24"/>
          <w:szCs w:val="24"/>
        </w:rPr>
        <w:t>give</w:t>
      </w:r>
      <w:r>
        <w:rPr>
          <w:rFonts w:ascii="Arial Narrow" w:hAnsi="Arial Narrow"/>
          <w:b/>
          <w:bCs/>
          <w:sz w:val="24"/>
          <w:szCs w:val="24"/>
        </w:rPr>
        <w:t xml:space="preserve"> offerings - you </w:t>
      </w:r>
      <w:r>
        <w:rPr>
          <w:rFonts w:ascii="Arial Narrow" w:hAnsi="Arial Narrow"/>
          <w:b/>
          <w:bCs/>
          <w:color w:val="006600"/>
          <w:sz w:val="24"/>
          <w:szCs w:val="24"/>
        </w:rPr>
        <w:t>pay</w:t>
      </w:r>
      <w:r>
        <w:rPr>
          <w:rFonts w:ascii="Arial Narrow" w:hAnsi="Arial Narrow"/>
          <w:b/>
          <w:bCs/>
          <w:sz w:val="24"/>
          <w:szCs w:val="24"/>
        </w:rPr>
        <w:t xml:space="preserve"> tithes!</w:t>
      </w:r>
    </w:p>
    <w:p w14:paraId="79D4D161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Things you need to be aware of.</w:t>
      </w:r>
    </w:p>
    <w:p w14:paraId="74716CB2" w14:textId="77777777" w:rsidR="001159F8" w:rsidRDefault="001159F8" w:rsidP="005677FE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a. Half of the Lord’s teachings in the New Testament are about stewardship of </w:t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material possessions.</w:t>
      </w:r>
    </w:p>
    <w:p w14:paraId="3E63EF9C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b. In the Gospels, 1 verse in 7 are about stewardship of material possessions.</w:t>
      </w:r>
    </w:p>
    <w:p w14:paraId="1AEC12C2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c. Sixteen of the parables Jesus taught are about stewardship of material </w:t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possessions.</w:t>
      </w:r>
    </w:p>
    <w:p w14:paraId="6D986335" w14:textId="77777777" w:rsidR="001159F8" w:rsidRDefault="001159F8" w:rsidP="005677FE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C. So - the Tithe, like taxes, is your obligation to your Creator! The freewill offering, like gifts to </w:t>
      </w:r>
      <w:r w:rsidR="005677FE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loved ones, are expressions of your love to your Redeemer!</w:t>
      </w:r>
    </w:p>
    <w:p w14:paraId="0A22D414" w14:textId="77777777" w:rsidR="001159F8" w:rsidRDefault="001159F8" w:rsidP="001159F8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752EC56D" w14:textId="77777777" w:rsidR="00504445" w:rsidRDefault="001159F8" w:rsidP="005677FE">
      <w:pPr>
        <w:widowControl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Give cheerfully of whatever your go</w:t>
      </w:r>
      <w:r w:rsidR="005677FE">
        <w:rPr>
          <w:rFonts w:ascii="Arial" w:hAnsi="Arial" w:cs="Arial"/>
          <w:sz w:val="32"/>
          <w:szCs w:val="32"/>
        </w:rPr>
        <w:t xml:space="preserve">vernment &amp; your God ask of you! </w:t>
      </w:r>
      <w:r>
        <w:rPr>
          <w:rFonts w:ascii="Arial" w:hAnsi="Arial" w:cs="Arial"/>
          <w:sz w:val="32"/>
          <w:szCs w:val="32"/>
        </w:rPr>
        <w:t>THEN: give sacrificially beyond that as an expression of your love!</w:t>
      </w:r>
    </w:p>
    <w:p w14:paraId="7D19E552" w14:textId="77777777" w:rsidR="00B26C98" w:rsidRDefault="00B26C98" w:rsidP="00B26C98">
      <w:pPr>
        <w:widowControl w:val="0"/>
        <w:jc w:val="center"/>
        <w:rPr>
          <w:b/>
          <w:bCs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sz w:val="24"/>
            <w:szCs w:val="24"/>
          </w:rPr>
          <w:t>https://www.biblelifemessages.org</w:t>
        </w:r>
      </w:hyperlink>
    </w:p>
    <w:p w14:paraId="0D28A00A" w14:textId="77777777" w:rsidR="00B26C98" w:rsidRPr="00504445" w:rsidRDefault="00B26C98" w:rsidP="005677FE">
      <w:pPr>
        <w:widowControl w:val="0"/>
        <w:jc w:val="center"/>
        <w:rPr>
          <w:rFonts w:ascii="Arial Narrow" w:hAnsi="Arial Narrow"/>
          <w:sz w:val="24"/>
          <w:szCs w:val="24"/>
        </w:rPr>
      </w:pPr>
    </w:p>
    <w:sectPr w:rsidR="00B26C98" w:rsidRPr="00504445" w:rsidSect="00F0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ponent/Fonts/#Libronix Use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445"/>
    <w:rsid w:val="00060D6A"/>
    <w:rsid w:val="000A307E"/>
    <w:rsid w:val="001159F8"/>
    <w:rsid w:val="004F4503"/>
    <w:rsid w:val="00504445"/>
    <w:rsid w:val="005677FE"/>
    <w:rsid w:val="00592430"/>
    <w:rsid w:val="00611C55"/>
    <w:rsid w:val="007D64BB"/>
    <w:rsid w:val="00861F19"/>
    <w:rsid w:val="00B26C98"/>
    <w:rsid w:val="00BD24BC"/>
    <w:rsid w:val="00D20FD5"/>
    <w:rsid w:val="00D32A51"/>
    <w:rsid w:val="00DD100E"/>
    <w:rsid w:val="00DE4808"/>
    <w:rsid w:val="00E95DEE"/>
    <w:rsid w:val="00F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60C6"/>
  <w15:docId w15:val="{D4534A34-923E-416B-8F52-1E781580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445"/>
    <w:pPr>
      <w:spacing w:after="0" w:line="240" w:lineRule="auto"/>
    </w:pPr>
  </w:style>
  <w:style w:type="paragraph" w:customStyle="1" w:styleId="Heading">
    <w:name w:val="Heading"/>
    <w:rsid w:val="001159F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</w:rPr>
  </w:style>
  <w:style w:type="paragraph" w:customStyle="1" w:styleId="Text">
    <w:name w:val="Text"/>
    <w:rsid w:val="001159F8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B26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13</cp:revision>
  <dcterms:created xsi:type="dcterms:W3CDTF">2016-06-30T22:55:00Z</dcterms:created>
  <dcterms:modified xsi:type="dcterms:W3CDTF">2024-04-10T18:39:00Z</dcterms:modified>
</cp:coreProperties>
</file>